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2DC9" w14:textId="34C15119" w:rsidR="003E771D" w:rsidRDefault="003E771D" w:rsidP="003E771D">
      <w:pPr>
        <w:jc w:val="center"/>
      </w:pPr>
      <w:r>
        <w:t>Town Treasurer’s Report</w:t>
      </w:r>
      <w:r w:rsidR="00A53D68">
        <w:tab/>
      </w:r>
      <w:r w:rsidR="00972255">
        <w:t>3</w:t>
      </w:r>
      <w:r w:rsidR="00972255" w:rsidRPr="00972255">
        <w:rPr>
          <w:vertAlign w:val="superscript"/>
        </w:rPr>
        <w:t>rd</w:t>
      </w:r>
      <w:r w:rsidR="00972255">
        <w:rPr>
          <w:vertAlign w:val="superscript"/>
        </w:rPr>
        <w:t xml:space="preserve"> </w:t>
      </w:r>
      <w:r w:rsidR="00972255">
        <w:t>Q</w:t>
      </w:r>
      <w:r>
        <w:t>uarter FY 2</w:t>
      </w:r>
      <w:r w:rsidR="007F1379">
        <w:t>5</w:t>
      </w:r>
      <w:r w:rsidR="00A53D68">
        <w:tab/>
      </w:r>
      <w:r w:rsidR="00972255">
        <w:t>May</w:t>
      </w:r>
      <w:r>
        <w:t xml:space="preserve"> 202</w:t>
      </w:r>
      <w:r w:rsidR="00FD4C1C">
        <w:t>5</w:t>
      </w:r>
    </w:p>
    <w:p w14:paraId="5B51B7DD" w14:textId="7E2BFD7D" w:rsidR="00A53D68" w:rsidRPr="00A53D68" w:rsidRDefault="00A53D68" w:rsidP="00A53D68">
      <w:pPr>
        <w:rPr>
          <w:u w:val="single"/>
        </w:rPr>
      </w:pPr>
      <w:r w:rsidRPr="00A53D68">
        <w:rPr>
          <w:u w:val="single"/>
        </w:rPr>
        <w:t>General</w:t>
      </w:r>
    </w:p>
    <w:p w14:paraId="2E4A9743" w14:textId="0C616C72" w:rsidR="00A53D68" w:rsidRDefault="00A53D68" w:rsidP="00A53D68">
      <w:r>
        <w:t>The bank statements have all been reviewed and they are all in order.</w:t>
      </w:r>
    </w:p>
    <w:p w14:paraId="53A08D66" w14:textId="7F0B8C57" w:rsidR="003E771D" w:rsidRDefault="00FF47FE">
      <w:pPr>
        <w:rPr>
          <w:u w:val="single"/>
        </w:rPr>
      </w:pPr>
      <w:r w:rsidRPr="00FF47FE">
        <w:rPr>
          <w:u w:val="single"/>
        </w:rPr>
        <w:t>Re</w:t>
      </w:r>
      <w:r>
        <w:rPr>
          <w:u w:val="single"/>
        </w:rPr>
        <w:t>venue</w:t>
      </w:r>
    </w:p>
    <w:p w14:paraId="768A75D9" w14:textId="67B72D80" w:rsidR="00A40420" w:rsidRDefault="00972255" w:rsidP="00FF47F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Real Estate revenue is at 96.9% collected, which is an excellent return rate and on par with returns for this time of year.</w:t>
      </w:r>
    </w:p>
    <w:p w14:paraId="794506BE" w14:textId="65A09F95" w:rsidR="00972255" w:rsidRPr="00FF47FE" w:rsidRDefault="00972255" w:rsidP="00FF47F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All other revenue sources are in line with expectations for Q3.</w:t>
      </w:r>
    </w:p>
    <w:p w14:paraId="5F4A3425" w14:textId="15886EA2" w:rsidR="00FF47FE" w:rsidRDefault="00FF47FE">
      <w:pPr>
        <w:rPr>
          <w:u w:val="single"/>
        </w:rPr>
      </w:pPr>
    </w:p>
    <w:p w14:paraId="47AAAD15" w14:textId="77777777" w:rsidR="00AC4B06" w:rsidRDefault="00AC4B06">
      <w:pPr>
        <w:rPr>
          <w:u w:val="single"/>
        </w:rPr>
      </w:pPr>
      <w:r>
        <w:rPr>
          <w:noProof/>
        </w:rPr>
        <w:drawing>
          <wp:inline distT="0" distB="0" distL="0" distR="0" wp14:anchorId="0BC34A7A" wp14:editId="7C4BEE77">
            <wp:extent cx="5572125" cy="3181350"/>
            <wp:effectExtent l="0" t="0" r="9525" b="0"/>
            <wp:docPr id="9760756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507BB04-199F-0F6F-CB52-93C8AB79E4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83B68AB" w14:textId="77777777" w:rsidR="00E71145" w:rsidRDefault="00E71145">
      <w:pPr>
        <w:rPr>
          <w:u w:val="single"/>
        </w:rPr>
      </w:pPr>
    </w:p>
    <w:tbl>
      <w:tblPr>
        <w:tblW w:w="7384" w:type="dxa"/>
        <w:tblLayout w:type="fixed"/>
        <w:tblLook w:val="04A0" w:firstRow="1" w:lastRow="0" w:firstColumn="1" w:lastColumn="0" w:noHBand="0" w:noVBand="1"/>
      </w:tblPr>
      <w:tblGrid>
        <w:gridCol w:w="2433"/>
        <w:gridCol w:w="1569"/>
        <w:gridCol w:w="1569"/>
        <w:gridCol w:w="1813"/>
      </w:tblGrid>
      <w:tr w:rsidR="00AC4B06" w:rsidRPr="00AC4B06" w14:paraId="0CEFA96B" w14:textId="77777777" w:rsidTr="00E71145">
        <w:trPr>
          <w:trHeight w:val="404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CC07" w14:textId="77777777" w:rsidR="00AC4B06" w:rsidRPr="00AC4B06" w:rsidRDefault="00AC4B06" w:rsidP="00AC4B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1ABC" w14:textId="77777777" w:rsidR="00AC4B06" w:rsidRPr="00AC4B06" w:rsidRDefault="00AC4B06" w:rsidP="00AC4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YTD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713F" w14:textId="77777777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Budget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3449" w14:textId="77777777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% Received</w:t>
            </w:r>
          </w:p>
        </w:tc>
      </w:tr>
      <w:tr w:rsidR="00AC4B06" w:rsidRPr="00AC4B06" w14:paraId="57585C08" w14:textId="77777777" w:rsidTr="00E71145">
        <w:trPr>
          <w:trHeight w:val="107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19A1" w14:textId="77777777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State Resources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1253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1350132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D605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1440000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2575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93.76%</w:t>
            </w:r>
          </w:p>
        </w:tc>
      </w:tr>
      <w:tr w:rsidR="00AC4B06" w:rsidRPr="00AC4B06" w14:paraId="16F14461" w14:textId="77777777" w:rsidTr="00E71145">
        <w:trPr>
          <w:trHeight w:val="404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9456" w14:textId="77777777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Excise Taxes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916A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3011574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782E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4231000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7378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71.18%</w:t>
            </w:r>
          </w:p>
        </w:tc>
      </w:tr>
      <w:tr w:rsidR="00AC4B06" w:rsidRPr="00AC4B06" w14:paraId="61D3A90F" w14:textId="77777777" w:rsidTr="00E71145">
        <w:trPr>
          <w:trHeight w:val="404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029F" w14:textId="7C570074" w:rsidR="00AC4B06" w:rsidRPr="00AC4B06" w:rsidRDefault="00E71145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</w:t>
            </w:r>
            <w:r w:rsidR="00AC4B06"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rking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6F3E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456284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836E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750000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C7A3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60.84%</w:t>
            </w:r>
          </w:p>
        </w:tc>
      </w:tr>
      <w:tr w:rsidR="00AC4B06" w:rsidRPr="00AC4B06" w14:paraId="65C06DA0" w14:textId="77777777" w:rsidTr="00E71145">
        <w:trPr>
          <w:trHeight w:val="404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9F09" w14:textId="77777777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Interest Income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D60A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1301256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1932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210000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6BA8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619.65%</w:t>
            </w:r>
          </w:p>
        </w:tc>
      </w:tr>
      <w:tr w:rsidR="00AC4B06" w:rsidRPr="00AC4B06" w14:paraId="3F04E1A3" w14:textId="77777777" w:rsidTr="00E71145">
        <w:trPr>
          <w:trHeight w:val="404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0F9" w14:textId="77777777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8EDF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531266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E69C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546700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FA8F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4B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97.18%</w:t>
            </w:r>
          </w:p>
        </w:tc>
      </w:tr>
      <w:tr w:rsidR="00AC4B06" w:rsidRPr="00AC4B06" w14:paraId="455C7243" w14:textId="77777777" w:rsidTr="00E71145">
        <w:trPr>
          <w:trHeight w:val="404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12439" w14:textId="77777777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763F1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E818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1CEDD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C4B06" w:rsidRPr="00AC4B06" w14:paraId="0BDDF81D" w14:textId="77777777" w:rsidTr="00E71145">
        <w:trPr>
          <w:trHeight w:val="449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75D6A" w14:textId="35E341B9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Real Estate Taxes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794EF" w14:textId="351A9B92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62280495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5E1B" w14:textId="58CF0289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64269702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BFE03" w14:textId="18A11B16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96.90%</w:t>
            </w:r>
          </w:p>
        </w:tc>
      </w:tr>
      <w:tr w:rsidR="00AC4B06" w:rsidRPr="00AC4B06" w14:paraId="1E8281BF" w14:textId="77777777" w:rsidTr="00E71145">
        <w:trPr>
          <w:trHeight w:val="449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C617" w14:textId="77777777" w:rsidR="00AC4B06" w:rsidRPr="00AC4B06" w:rsidRDefault="00AC4B06" w:rsidP="00AC4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3627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428D2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ED209" w14:textId="77777777" w:rsidR="00AC4B06" w:rsidRPr="00AC4B06" w:rsidRDefault="00AC4B06" w:rsidP="00AC4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23E1712C" w14:textId="618F0B20" w:rsidR="00D07D86" w:rsidRDefault="00D07D86">
      <w:pPr>
        <w:rPr>
          <w:u w:val="single"/>
        </w:rPr>
      </w:pPr>
    </w:p>
    <w:p w14:paraId="21E852F0" w14:textId="77777777" w:rsidR="00D07D86" w:rsidRDefault="00D07D86">
      <w:pPr>
        <w:rPr>
          <w:u w:val="single"/>
        </w:rPr>
      </w:pPr>
    </w:p>
    <w:p w14:paraId="09893256" w14:textId="77777777" w:rsidR="00D07D86" w:rsidRDefault="00D07D86">
      <w:pPr>
        <w:rPr>
          <w:u w:val="single"/>
        </w:rPr>
      </w:pPr>
    </w:p>
    <w:p w14:paraId="3D68C829" w14:textId="30B95A2D" w:rsidR="00275A8E" w:rsidRDefault="00275A8E">
      <w:pPr>
        <w:rPr>
          <w:u w:val="single"/>
        </w:rPr>
      </w:pPr>
    </w:p>
    <w:p w14:paraId="044E8C80" w14:textId="5616A29A" w:rsidR="00D5658B" w:rsidRPr="00FF47FE" w:rsidRDefault="00D5658B" w:rsidP="00D5658B">
      <w:pPr>
        <w:rPr>
          <w:u w:val="single"/>
        </w:rPr>
      </w:pPr>
      <w:r w:rsidRPr="00FF47FE">
        <w:rPr>
          <w:u w:val="single"/>
        </w:rPr>
        <w:t>Expenses</w:t>
      </w:r>
    </w:p>
    <w:p w14:paraId="7870ADE7" w14:textId="42379500" w:rsidR="00FD4C1C" w:rsidRDefault="00D5658B" w:rsidP="00D5658B">
      <w:r>
        <w:t xml:space="preserve">All Expense categories are within </w:t>
      </w:r>
      <w:r w:rsidR="00E71145">
        <w:t>an acceptable</w:t>
      </w:r>
      <w:r>
        <w:t xml:space="preserve"> range and the </w:t>
      </w:r>
      <w:proofErr w:type="gramStart"/>
      <w:r>
        <w:t>percent</w:t>
      </w:r>
      <w:proofErr w:type="gramEnd"/>
      <w:r>
        <w:t xml:space="preserve"> of </w:t>
      </w:r>
      <w:proofErr w:type="gramStart"/>
      <w:r>
        <w:t>budget</w:t>
      </w:r>
      <w:proofErr w:type="gramEnd"/>
      <w:r>
        <w:t xml:space="preserve"> spent is in line with previous years.</w:t>
      </w:r>
    </w:p>
    <w:p w14:paraId="4E629A99" w14:textId="19383BAC" w:rsidR="00D5658B" w:rsidRDefault="00FD4C1C" w:rsidP="00D5658B">
      <w:r>
        <w:t>The Short Sands/Ellis Park line shows an expenditure</w:t>
      </w:r>
      <w:r w:rsidR="00D5658B">
        <w:t xml:space="preserve"> </w:t>
      </w:r>
      <w:r>
        <w:t>over budget which will be resolved when the Town bills Ellis Park at year end.</w:t>
      </w:r>
    </w:p>
    <w:p w14:paraId="08C55304" w14:textId="764B7B37" w:rsidR="00D07D86" w:rsidRDefault="004F7357" w:rsidP="00D5658B">
      <w:r>
        <w:rPr>
          <w:noProof/>
        </w:rPr>
        <w:drawing>
          <wp:inline distT="0" distB="0" distL="0" distR="0" wp14:anchorId="48C2EF81" wp14:editId="796B11E2">
            <wp:extent cx="4972050" cy="2971800"/>
            <wp:effectExtent l="0" t="0" r="0" b="0"/>
            <wp:docPr id="9118246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7355B95-284E-4B52-AD82-C93D624F53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4663" w:type="dxa"/>
        <w:tblLook w:val="04A0" w:firstRow="1" w:lastRow="0" w:firstColumn="1" w:lastColumn="0" w:noHBand="0" w:noVBand="1"/>
      </w:tblPr>
      <w:tblGrid>
        <w:gridCol w:w="2230"/>
        <w:gridCol w:w="1109"/>
        <w:gridCol w:w="997"/>
        <w:gridCol w:w="997"/>
      </w:tblGrid>
      <w:tr w:rsidR="004F7357" w:rsidRPr="004F7357" w14:paraId="6406826C" w14:textId="77777777" w:rsidTr="004F7357">
        <w:trPr>
          <w:trHeight w:val="315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2117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14:ligatures w14:val="none"/>
              </w:rPr>
              <w:t>Expenditures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834D0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F804" w14:textId="77777777" w:rsidR="004F7357" w:rsidRPr="004F7357" w:rsidRDefault="004F7357" w:rsidP="004F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6CE0" w14:textId="77777777" w:rsidR="004F7357" w:rsidRPr="004F7357" w:rsidRDefault="004F7357" w:rsidP="004F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7357" w:rsidRPr="004F7357" w14:paraId="1C90D3DD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5A26" w14:textId="77777777" w:rsidR="004F7357" w:rsidRPr="004F7357" w:rsidRDefault="004F7357" w:rsidP="004F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D59BF" w14:textId="77777777" w:rsidR="004F7357" w:rsidRPr="004F7357" w:rsidRDefault="004F7357" w:rsidP="004F7357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FY 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A41F" w14:textId="77777777" w:rsidR="004F7357" w:rsidRPr="004F7357" w:rsidRDefault="004F7357" w:rsidP="004F7357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FY 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E16C" w14:textId="77777777" w:rsidR="004F7357" w:rsidRPr="004F7357" w:rsidRDefault="004F7357" w:rsidP="004F7357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FY 23</w:t>
            </w:r>
          </w:p>
        </w:tc>
      </w:tr>
      <w:tr w:rsidR="004F7357" w:rsidRPr="004F7357" w14:paraId="01710AAF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80DA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Administration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148C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3688638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0151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3688638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850D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2798785</w:t>
            </w:r>
          </w:p>
        </w:tc>
      </w:tr>
      <w:tr w:rsidR="004F7357" w:rsidRPr="004F7357" w14:paraId="1015802B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8F93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Public safety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D67D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6589074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67C8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6589071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2C7D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5910793</w:t>
            </w:r>
          </w:p>
        </w:tc>
      </w:tr>
      <w:tr w:rsidR="004F7357" w:rsidRPr="004F7357" w14:paraId="166AD697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B369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Public Works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890D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3922856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A39F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3922856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D3D1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4007155</w:t>
            </w:r>
          </w:p>
        </w:tc>
      </w:tr>
      <w:tr w:rsidR="004F7357" w:rsidRPr="004F7357" w14:paraId="02A058B1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1448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Parks + Rec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D530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1564734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73C5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1564734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2488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1300044</w:t>
            </w:r>
          </w:p>
        </w:tc>
      </w:tr>
      <w:tr w:rsidR="004F7357" w:rsidRPr="004F7357" w14:paraId="428F80F9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2543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Human Services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6690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16453167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9063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687868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D2EB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654812</w:t>
            </w:r>
          </w:p>
        </w:tc>
      </w:tr>
      <w:tr w:rsidR="004F7357" w:rsidRPr="004F7357" w14:paraId="07B79E37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B730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Financing Costs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10A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20466167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83BD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3740345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D1F6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2328897</w:t>
            </w:r>
          </w:p>
        </w:tc>
      </w:tr>
      <w:tr w:rsidR="004F7357" w:rsidRPr="004F7357" w14:paraId="5006FD8E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6146" w14:textId="2E78D4D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 </w:t>
            </w: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Policy Items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843D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115988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C86A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115988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372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32288</w:t>
            </w:r>
          </w:p>
        </w:tc>
      </w:tr>
      <w:tr w:rsidR="004F7357" w:rsidRPr="004F7357" w14:paraId="7A402315" w14:textId="77777777" w:rsidTr="004F7357">
        <w:trPr>
          <w:trHeight w:val="30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1511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Capital PWO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6E8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156667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F1EF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156667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486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F73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30649</w:t>
            </w:r>
          </w:p>
        </w:tc>
      </w:tr>
    </w:tbl>
    <w:p w14:paraId="5F6C3D12" w14:textId="000EEF0D" w:rsidR="00E11CAE" w:rsidRDefault="004F7357" w:rsidP="00D5658B">
      <w:r>
        <w:t xml:space="preserve">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4F7357" w:rsidRPr="004F7357" w14:paraId="5B912CA9" w14:textId="77777777" w:rsidTr="004F735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AEDD7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% Spent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0A33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301B" w14:textId="77777777" w:rsidR="004F7357" w:rsidRPr="004F7357" w:rsidRDefault="004F7357" w:rsidP="004F7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7357" w:rsidRPr="004F7357" w14:paraId="498A961F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B39B7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FY 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1805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FY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03913" w14:textId="77777777" w:rsidR="004F7357" w:rsidRPr="004F7357" w:rsidRDefault="004F7357" w:rsidP="004F73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FY 23</w:t>
            </w:r>
          </w:p>
        </w:tc>
      </w:tr>
      <w:tr w:rsidR="004F7357" w:rsidRPr="004F7357" w14:paraId="0E51D4A2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05CA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77.6%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111F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77.6%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739B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64.2%</w:t>
            </w:r>
          </w:p>
        </w:tc>
      </w:tr>
      <w:tr w:rsidR="004F7357" w:rsidRPr="004F7357" w14:paraId="7BF25FBC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14BA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68.6%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2785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68.6%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EE36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69.4%</w:t>
            </w:r>
          </w:p>
        </w:tc>
      </w:tr>
      <w:tr w:rsidR="004F7357" w:rsidRPr="004F7357" w14:paraId="3D8A9B1A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B280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8E13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43E0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68.5%</w:t>
            </w:r>
          </w:p>
        </w:tc>
      </w:tr>
      <w:tr w:rsidR="004F7357" w:rsidRPr="004F7357" w14:paraId="3929D7FC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0D2A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72.8%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BA22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72.8%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74D4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70.3%</w:t>
            </w:r>
          </w:p>
        </w:tc>
      </w:tr>
      <w:tr w:rsidR="004F7357" w:rsidRPr="004F7357" w14:paraId="36DFBE8C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B8C3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69.2%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DEFE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70.9%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7B10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72.0%</w:t>
            </w:r>
          </w:p>
        </w:tc>
      </w:tr>
      <w:tr w:rsidR="004F7357" w:rsidRPr="004F7357" w14:paraId="372F3B25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E15E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73.3%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AB31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106.7%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3AB0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77.7%</w:t>
            </w:r>
          </w:p>
        </w:tc>
      </w:tr>
      <w:tr w:rsidR="004F7357" w:rsidRPr="004F7357" w14:paraId="7A53793E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BFAD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92.8%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2364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92.8%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A179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80.7%</w:t>
            </w:r>
          </w:p>
        </w:tc>
      </w:tr>
      <w:tr w:rsidR="004F7357" w:rsidRPr="004F7357" w14:paraId="5B5BED54" w14:textId="77777777" w:rsidTr="004F73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3B01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29.7%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7C64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D8E1" w14:textId="77777777" w:rsidR="004F7357" w:rsidRPr="004F7357" w:rsidRDefault="004F7357" w:rsidP="004F73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F735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7.8%</w:t>
            </w:r>
          </w:p>
        </w:tc>
      </w:tr>
    </w:tbl>
    <w:p w14:paraId="0750A3E9" w14:textId="77777777" w:rsidR="004F7357" w:rsidRDefault="004F7357" w:rsidP="00D5658B"/>
    <w:sectPr w:rsidR="004F7357" w:rsidSect="00D07D8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3F5C" w14:textId="77777777" w:rsidR="00990AB0" w:rsidRDefault="00990AB0" w:rsidP="00AC4B06">
      <w:pPr>
        <w:spacing w:after="0" w:line="240" w:lineRule="auto"/>
      </w:pPr>
      <w:r>
        <w:separator/>
      </w:r>
    </w:p>
  </w:endnote>
  <w:endnote w:type="continuationSeparator" w:id="0">
    <w:p w14:paraId="06C96801" w14:textId="77777777" w:rsidR="00990AB0" w:rsidRDefault="00990AB0" w:rsidP="00AC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0E08" w14:textId="77777777" w:rsidR="00AC4B06" w:rsidRPr="001E6239" w:rsidRDefault="00AC4B06" w:rsidP="00AC4B06">
    <w:pPr>
      <w:pStyle w:val="Footer"/>
      <w:rPr>
        <w:b/>
        <w:bCs/>
      </w:rPr>
    </w:pPr>
    <w:r w:rsidRPr="001E6239">
      <w:rPr>
        <w:b/>
        <w:bCs/>
      </w:rPr>
      <w:t>This document is unaudited and was prepared for the Selectboard for discussion purposes only.  The most recent audited financial statements are available on the Finance page of the Town website.</w:t>
    </w:r>
  </w:p>
  <w:p w14:paraId="2B9C352E" w14:textId="77777777" w:rsidR="00AC4B06" w:rsidRDefault="00AC4B06" w:rsidP="00AC4B06">
    <w:pPr>
      <w:pStyle w:val="Footer"/>
    </w:pPr>
  </w:p>
  <w:p w14:paraId="44B1DC7A" w14:textId="77777777" w:rsidR="00AC4B06" w:rsidRDefault="00AC4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5529" w14:textId="77777777" w:rsidR="00990AB0" w:rsidRDefault="00990AB0" w:rsidP="00AC4B06">
      <w:pPr>
        <w:spacing w:after="0" w:line="240" w:lineRule="auto"/>
      </w:pPr>
      <w:r>
        <w:separator/>
      </w:r>
    </w:p>
  </w:footnote>
  <w:footnote w:type="continuationSeparator" w:id="0">
    <w:p w14:paraId="17AA7C42" w14:textId="77777777" w:rsidR="00990AB0" w:rsidRDefault="00990AB0" w:rsidP="00AC4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1D"/>
    <w:rsid w:val="0000503B"/>
    <w:rsid w:val="00275A8E"/>
    <w:rsid w:val="00287730"/>
    <w:rsid w:val="002A3736"/>
    <w:rsid w:val="003E60B5"/>
    <w:rsid w:val="003E771D"/>
    <w:rsid w:val="003E7902"/>
    <w:rsid w:val="004837E5"/>
    <w:rsid w:val="004F7357"/>
    <w:rsid w:val="005439BA"/>
    <w:rsid w:val="00572433"/>
    <w:rsid w:val="00650379"/>
    <w:rsid w:val="007149A8"/>
    <w:rsid w:val="00735D0D"/>
    <w:rsid w:val="007E0C45"/>
    <w:rsid w:val="007F1379"/>
    <w:rsid w:val="00972255"/>
    <w:rsid w:val="00990AB0"/>
    <w:rsid w:val="00A40420"/>
    <w:rsid w:val="00A53D68"/>
    <w:rsid w:val="00AC4B06"/>
    <w:rsid w:val="00B210F6"/>
    <w:rsid w:val="00BB0648"/>
    <w:rsid w:val="00BD5BF2"/>
    <w:rsid w:val="00D07D86"/>
    <w:rsid w:val="00D44E27"/>
    <w:rsid w:val="00D5658B"/>
    <w:rsid w:val="00D85FAF"/>
    <w:rsid w:val="00E11CAE"/>
    <w:rsid w:val="00E71145"/>
    <w:rsid w:val="00FD4C1C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BFAC"/>
  <w15:chartTrackingRefBased/>
  <w15:docId w15:val="{2D996E7B-0431-4CDB-99E2-AA9DFAB6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B06"/>
  </w:style>
  <w:style w:type="paragraph" w:styleId="Footer">
    <w:name w:val="footer"/>
    <w:basedOn w:val="Normal"/>
    <w:link w:val="FooterChar"/>
    <w:uiPriority w:val="99"/>
    <w:unhideWhenUsed/>
    <w:rsid w:val="00AC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n\Desktop\Town%20Treasurer's%20report\Excel%20file%20Treasurers%20report%203rd%20qtr%20FY%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n\Desktop\Town%20Treasurer's%20report\Excel%20file%20Treasurers%20report%203rd%20qtr%20FY%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3rd</a:t>
            </a:r>
            <a:r>
              <a:rPr lang="en-US" baseline="0"/>
              <a:t> Qtr FY 25 Revenue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'Revenue  data'!$B$2</c:f>
              <c:strCache>
                <c:ptCount val="1"/>
                <c:pt idx="0">
                  <c:v>YTD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'Revenue  data'!$A$3:$A$7</c:f>
              <c:strCache>
                <c:ptCount val="5"/>
                <c:pt idx="0">
                  <c:v>State Resources</c:v>
                </c:pt>
                <c:pt idx="1">
                  <c:v>Excise Taxes</c:v>
                </c:pt>
                <c:pt idx="2">
                  <c:v>Parking </c:v>
                </c:pt>
                <c:pt idx="3">
                  <c:v>Interest Income</c:v>
                </c:pt>
                <c:pt idx="4">
                  <c:v>Other</c:v>
                </c:pt>
              </c:strCache>
            </c:strRef>
          </c:cat>
          <c:val>
            <c:numRef>
              <c:f>'Revenue  data'!$B$3:$B$7</c:f>
              <c:numCache>
                <c:formatCode>General</c:formatCode>
                <c:ptCount val="5"/>
                <c:pt idx="0">
                  <c:v>1350132</c:v>
                </c:pt>
                <c:pt idx="1">
                  <c:v>3011574</c:v>
                </c:pt>
                <c:pt idx="2">
                  <c:v>456284</c:v>
                </c:pt>
                <c:pt idx="3">
                  <c:v>1301256</c:v>
                </c:pt>
                <c:pt idx="4">
                  <c:v>531266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6C-44C8-9D18-69ECAFA63952}"/>
            </c:ext>
          </c:extLst>
        </c:ser>
        <c:ser>
          <c:idx val="1"/>
          <c:order val="1"/>
          <c:tx>
            <c:strRef>
              <c:f>'Revenue  data'!$C$2</c:f>
              <c:strCache>
                <c:ptCount val="1"/>
                <c:pt idx="0">
                  <c:v>Budget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'Revenue  data'!$A$3:$A$7</c:f>
              <c:strCache>
                <c:ptCount val="5"/>
                <c:pt idx="0">
                  <c:v>State Resources</c:v>
                </c:pt>
                <c:pt idx="1">
                  <c:v>Excise Taxes</c:v>
                </c:pt>
                <c:pt idx="2">
                  <c:v>Parking </c:v>
                </c:pt>
                <c:pt idx="3">
                  <c:v>Interest Income</c:v>
                </c:pt>
                <c:pt idx="4">
                  <c:v>Other</c:v>
                </c:pt>
              </c:strCache>
            </c:strRef>
          </c:cat>
          <c:val>
            <c:numRef>
              <c:f>'Revenue  data'!$C$3:$C$7</c:f>
              <c:numCache>
                <c:formatCode>General</c:formatCode>
                <c:ptCount val="5"/>
                <c:pt idx="0">
                  <c:v>1440000</c:v>
                </c:pt>
                <c:pt idx="1">
                  <c:v>4231000</c:v>
                </c:pt>
                <c:pt idx="2">
                  <c:v>750000</c:v>
                </c:pt>
                <c:pt idx="3">
                  <c:v>210000</c:v>
                </c:pt>
                <c:pt idx="4">
                  <c:v>546700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6C-44C8-9D18-69ECAFA639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7016496"/>
        <c:axId val="2077016976"/>
      </c:barChart>
      <c:catAx>
        <c:axId val="207701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7016976"/>
        <c:crosses val="autoZero"/>
        <c:auto val="1"/>
        <c:lblAlgn val="ctr"/>
        <c:lblOffset val="100"/>
        <c:noMultiLvlLbl val="0"/>
      </c:catAx>
      <c:valAx>
        <c:axId val="207701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7016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[Book1]Sheet1!$F$8</c:f>
              <c:strCache>
                <c:ptCount val="1"/>
                <c:pt idx="0">
                  <c:v>FY 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[Book1]Sheet1!$A$9:$A$16</c:f>
              <c:strCache>
                <c:ptCount val="8"/>
                <c:pt idx="0">
                  <c:v>Administration</c:v>
                </c:pt>
                <c:pt idx="1">
                  <c:v>Public safety</c:v>
                </c:pt>
                <c:pt idx="2">
                  <c:v>Public Works</c:v>
                </c:pt>
                <c:pt idx="3">
                  <c:v>Parks + Rec</c:v>
                </c:pt>
                <c:pt idx="4">
                  <c:v>Human Services</c:v>
                </c:pt>
                <c:pt idx="5">
                  <c:v>Financing Costs</c:v>
                </c:pt>
                <c:pt idx="6">
                  <c:v>Policy Items</c:v>
                </c:pt>
                <c:pt idx="7">
                  <c:v>Capital PWO</c:v>
                </c:pt>
              </c:strCache>
            </c:strRef>
          </c:cat>
          <c:val>
            <c:numRef>
              <c:f>[Book1]Sheet1!$F$9:$F$16</c:f>
              <c:numCache>
                <c:formatCode>0.0%</c:formatCode>
                <c:ptCount val="8"/>
                <c:pt idx="0">
                  <c:v>0.77600000000000002</c:v>
                </c:pt>
                <c:pt idx="1">
                  <c:v>0.68600000000000005</c:v>
                </c:pt>
                <c:pt idx="2">
                  <c:v>0.624</c:v>
                </c:pt>
                <c:pt idx="3">
                  <c:v>0.72799999999999998</c:v>
                </c:pt>
                <c:pt idx="4">
                  <c:v>0.69199999999999995</c:v>
                </c:pt>
                <c:pt idx="5">
                  <c:v>0.73299999999999998</c:v>
                </c:pt>
                <c:pt idx="6">
                  <c:v>0.92800000000000005</c:v>
                </c:pt>
                <c:pt idx="7">
                  <c:v>0.29699999999999999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37-407A-8112-4EAC1BB7F36B}"/>
            </c:ext>
          </c:extLst>
        </c:ser>
        <c:ser>
          <c:idx val="1"/>
          <c:order val="1"/>
          <c:tx>
            <c:strRef>
              <c:f>[Book1]Sheet1!$G$8</c:f>
              <c:strCache>
                <c:ptCount val="1"/>
                <c:pt idx="0">
                  <c:v>FY 24</c:v>
                </c:pt>
              </c:strCache>
            </c:strRef>
          </c:tx>
          <c:spPr>
            <a:solidFill>
              <a:srgbClr val="FF0066"/>
            </a:solidFill>
            <a:ln>
              <a:noFill/>
            </a:ln>
            <a:effectLst/>
          </c:spPr>
          <c:invertIfNegative val="0"/>
          <c:cat>
            <c:strRef>
              <c:f>[Book1]Sheet1!$A$9:$A$16</c:f>
              <c:strCache>
                <c:ptCount val="8"/>
                <c:pt idx="0">
                  <c:v>Administration</c:v>
                </c:pt>
                <c:pt idx="1">
                  <c:v>Public safety</c:v>
                </c:pt>
                <c:pt idx="2">
                  <c:v>Public Works</c:v>
                </c:pt>
                <c:pt idx="3">
                  <c:v>Parks + Rec</c:v>
                </c:pt>
                <c:pt idx="4">
                  <c:v>Human Services</c:v>
                </c:pt>
                <c:pt idx="5">
                  <c:v>Financing Costs</c:v>
                </c:pt>
                <c:pt idx="6">
                  <c:v>Policy Items</c:v>
                </c:pt>
                <c:pt idx="7">
                  <c:v>Capital PWO</c:v>
                </c:pt>
              </c:strCache>
            </c:strRef>
          </c:cat>
          <c:val>
            <c:numRef>
              <c:f>[Book1]Sheet1!$G$9:$G$16</c:f>
              <c:numCache>
                <c:formatCode>0.0%</c:formatCode>
                <c:ptCount val="8"/>
                <c:pt idx="0">
                  <c:v>0.77600000000000002</c:v>
                </c:pt>
                <c:pt idx="1">
                  <c:v>0.68600000000000005</c:v>
                </c:pt>
                <c:pt idx="2">
                  <c:v>0.624</c:v>
                </c:pt>
                <c:pt idx="3">
                  <c:v>0.72799999999999998</c:v>
                </c:pt>
                <c:pt idx="4">
                  <c:v>0.70899999999999996</c:v>
                </c:pt>
                <c:pt idx="5">
                  <c:v>1.0669999999999999</c:v>
                </c:pt>
                <c:pt idx="6">
                  <c:v>0.92800000000000005</c:v>
                </c:pt>
                <c:pt idx="7">
                  <c:v>0.29699999999999999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37-407A-8112-4EAC1BB7F36B}"/>
            </c:ext>
          </c:extLst>
        </c:ser>
        <c:ser>
          <c:idx val="2"/>
          <c:order val="2"/>
          <c:tx>
            <c:strRef>
              <c:f>[Book1]Sheet1!$H$8</c:f>
              <c:strCache>
                <c:ptCount val="1"/>
                <c:pt idx="0">
                  <c:v>FY 23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[Book1]Sheet1!$A$9:$A$16</c:f>
              <c:strCache>
                <c:ptCount val="8"/>
                <c:pt idx="0">
                  <c:v>Administration</c:v>
                </c:pt>
                <c:pt idx="1">
                  <c:v>Public safety</c:v>
                </c:pt>
                <c:pt idx="2">
                  <c:v>Public Works</c:v>
                </c:pt>
                <c:pt idx="3">
                  <c:v>Parks + Rec</c:v>
                </c:pt>
                <c:pt idx="4">
                  <c:v>Human Services</c:v>
                </c:pt>
                <c:pt idx="5">
                  <c:v>Financing Costs</c:v>
                </c:pt>
                <c:pt idx="6">
                  <c:v>Policy Items</c:v>
                </c:pt>
                <c:pt idx="7">
                  <c:v>Capital PWO</c:v>
                </c:pt>
              </c:strCache>
            </c:strRef>
          </c:cat>
          <c:val>
            <c:numRef>
              <c:f>[Book1]Sheet1!$H$9:$H$16</c:f>
              <c:numCache>
                <c:formatCode>0.0%</c:formatCode>
                <c:ptCount val="8"/>
                <c:pt idx="0">
                  <c:v>0.64200000000000002</c:v>
                </c:pt>
                <c:pt idx="1">
                  <c:v>0.69399999999999995</c:v>
                </c:pt>
                <c:pt idx="2">
                  <c:v>0.68500000000000005</c:v>
                </c:pt>
                <c:pt idx="3">
                  <c:v>0.70299999999999996</c:v>
                </c:pt>
                <c:pt idx="4">
                  <c:v>0.72</c:v>
                </c:pt>
                <c:pt idx="5">
                  <c:v>0.77700000000000002</c:v>
                </c:pt>
                <c:pt idx="6">
                  <c:v>0.80700000000000005</c:v>
                </c:pt>
                <c:pt idx="7">
                  <c:v>7.8E-2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37-407A-8112-4EAC1BB7F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749968"/>
        <c:axId val="91750448"/>
      </c:barChart>
      <c:catAx>
        <c:axId val="9174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750448"/>
        <c:crosses val="autoZero"/>
        <c:auto val="0"/>
        <c:lblAlgn val="ctr"/>
        <c:lblOffset val="100"/>
        <c:noMultiLvlLbl val="0"/>
      </c:catAx>
      <c:valAx>
        <c:axId val="9175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749968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950463088665641"/>
          <c:y val="0.91079009354599905"/>
          <c:w val="0.27077342343701288"/>
          <c:h val="7.21158893599838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Graves</dc:creator>
  <cp:keywords/>
  <dc:description/>
  <cp:lastModifiedBy>Nan Graves</cp:lastModifiedBy>
  <cp:revision>2</cp:revision>
  <dcterms:created xsi:type="dcterms:W3CDTF">2025-05-28T18:13:00Z</dcterms:created>
  <dcterms:modified xsi:type="dcterms:W3CDTF">2025-05-28T18:13:00Z</dcterms:modified>
</cp:coreProperties>
</file>