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2DC9" w14:textId="09B95118" w:rsidR="003E771D" w:rsidRDefault="003E771D" w:rsidP="003E771D">
      <w:pPr>
        <w:jc w:val="center"/>
      </w:pPr>
      <w:r>
        <w:t>Town Treasurer’s Report</w:t>
      </w:r>
      <w:r w:rsidR="00A53D68">
        <w:tab/>
      </w:r>
      <w:r w:rsidR="00FD4C1C">
        <w:t>2</w:t>
      </w:r>
      <w:r w:rsidR="00FD4C1C" w:rsidRPr="00FD4C1C">
        <w:rPr>
          <w:vertAlign w:val="superscript"/>
        </w:rPr>
        <w:t>nd</w:t>
      </w:r>
      <w:r w:rsidR="00FD4C1C">
        <w:t xml:space="preserve"> </w:t>
      </w:r>
      <w:r>
        <w:t xml:space="preserve">  Quarter FY 2</w:t>
      </w:r>
      <w:r w:rsidR="007F1379">
        <w:t>5</w:t>
      </w:r>
      <w:r w:rsidR="00A53D68">
        <w:tab/>
      </w:r>
      <w:r w:rsidR="00FD4C1C">
        <w:t>April</w:t>
      </w:r>
      <w:r>
        <w:t xml:space="preserve"> 202</w:t>
      </w:r>
      <w:r w:rsidR="00FD4C1C">
        <w:t>5</w:t>
      </w:r>
    </w:p>
    <w:p w14:paraId="5B51B7DD" w14:textId="7E2BFD7D" w:rsidR="00A53D68" w:rsidRPr="00A53D68" w:rsidRDefault="00A53D68" w:rsidP="00A53D68">
      <w:pPr>
        <w:rPr>
          <w:u w:val="single"/>
        </w:rPr>
      </w:pPr>
      <w:r w:rsidRPr="00A53D68">
        <w:rPr>
          <w:u w:val="single"/>
        </w:rPr>
        <w:t>General</w:t>
      </w:r>
    </w:p>
    <w:p w14:paraId="108A0724" w14:textId="77777777" w:rsidR="00FD4C1C" w:rsidRDefault="00A53D68" w:rsidP="00A53D68">
      <w:r>
        <w:t>The</w:t>
      </w:r>
      <w:r w:rsidR="00FD4C1C">
        <w:t xml:space="preserve"> conversion to </w:t>
      </w:r>
      <w:proofErr w:type="spellStart"/>
      <w:r w:rsidR="00FD4C1C">
        <w:t>Caselle</w:t>
      </w:r>
      <w:proofErr w:type="spellEnd"/>
      <w:r w:rsidR="00FD4C1C">
        <w:t xml:space="preserve"> Financial software is complete</w:t>
      </w:r>
      <w:r>
        <w:t>.</w:t>
      </w:r>
      <w:r w:rsidR="00FD4C1C">
        <w:t xml:space="preserve"> The data needed for the 2</w:t>
      </w:r>
      <w:r w:rsidR="00FD4C1C" w:rsidRPr="00FD4C1C">
        <w:rPr>
          <w:vertAlign w:val="superscript"/>
        </w:rPr>
        <w:t>nd</w:t>
      </w:r>
      <w:r w:rsidR="00FD4C1C">
        <w:t xml:space="preserve"> </w:t>
      </w:r>
      <w:proofErr w:type="spellStart"/>
      <w:r w:rsidR="00FD4C1C">
        <w:t>Qtr</w:t>
      </w:r>
      <w:proofErr w:type="spellEnd"/>
      <w:r w:rsidR="00FD4C1C">
        <w:t xml:space="preserve"> FY25 report was not available until the beginning of April due to the software conversion. </w:t>
      </w:r>
      <w:r>
        <w:t xml:space="preserve"> </w:t>
      </w:r>
    </w:p>
    <w:p w14:paraId="2E4A9743" w14:textId="0C616C72" w:rsidR="00A53D68" w:rsidRDefault="00A53D68" w:rsidP="00A53D68">
      <w:r>
        <w:t>The bank statements have all been reviewed and they are all in order.</w:t>
      </w:r>
    </w:p>
    <w:p w14:paraId="53A08D66" w14:textId="7F0B8C57" w:rsidR="003E771D" w:rsidRDefault="00FF47FE">
      <w:pPr>
        <w:rPr>
          <w:u w:val="single"/>
        </w:rPr>
      </w:pPr>
      <w:r w:rsidRPr="00FF47FE">
        <w:rPr>
          <w:u w:val="single"/>
        </w:rPr>
        <w:t>Re</w:t>
      </w:r>
      <w:r>
        <w:rPr>
          <w:u w:val="single"/>
        </w:rPr>
        <w:t>venue</w:t>
      </w:r>
    </w:p>
    <w:p w14:paraId="768A75D9" w14:textId="5AE24BF6" w:rsidR="00A40420" w:rsidRPr="00FF47FE" w:rsidRDefault="007149A8" w:rsidP="00FF47F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low percentage of real estate revenue collected (28.5%) vs. last year’s collection rate of 51.29% is </w:t>
      </w:r>
      <w:r w:rsidR="0000503B">
        <w:rPr>
          <w:rFonts w:ascii="Calibri" w:eastAsia="Times New Roman" w:hAnsi="Calibri" w:cs="Calibri"/>
          <w:color w:val="000000"/>
          <w:kern w:val="0"/>
          <w14:ligatures w14:val="none"/>
        </w:rPr>
        <w:t>because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last year’s taxes were due in September and this </w:t>
      </w:r>
      <w:r w:rsidR="0000503B">
        <w:rPr>
          <w:rFonts w:ascii="Calibri" w:eastAsia="Times New Roman" w:hAnsi="Calibri" w:cs="Calibri"/>
          <w:color w:val="000000"/>
          <w:kern w:val="0"/>
          <w14:ligatures w14:val="none"/>
        </w:rPr>
        <w:t>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ear’s were due in October.</w:t>
      </w:r>
    </w:p>
    <w:bookmarkStart w:id="0" w:name="_MON_1793087621"/>
    <w:bookmarkEnd w:id="0"/>
    <w:p w14:paraId="5F4A3425" w14:textId="47BDC40B" w:rsidR="00FF47FE" w:rsidRDefault="00275A8E">
      <w:pPr>
        <w:rPr>
          <w:u w:val="single"/>
        </w:rPr>
      </w:pPr>
      <w:r>
        <w:rPr>
          <w:u w:val="single"/>
        </w:rPr>
        <w:object w:dxaOrig="5033" w:dyaOrig="2984" w14:anchorId="3243B4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15pt;height:180.75pt" o:ole="">
            <v:imagedata r:id="rId4" o:title=""/>
          </v:shape>
          <o:OLEObject Type="Embed" ProgID="Excel.Sheet.12" ShapeID="_x0000_i1028" DrawAspect="Content" ObjectID="_1805618844" r:id="rId5"/>
        </w:objec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1720"/>
        <w:gridCol w:w="1109"/>
        <w:gridCol w:w="1109"/>
        <w:gridCol w:w="1109"/>
        <w:gridCol w:w="1109"/>
        <w:gridCol w:w="520"/>
        <w:gridCol w:w="960"/>
        <w:gridCol w:w="960"/>
        <w:gridCol w:w="960"/>
        <w:gridCol w:w="1060"/>
      </w:tblGrid>
      <w:tr w:rsidR="00D07D86" w:rsidRPr="00D07D86" w14:paraId="156C97AB" w14:textId="77777777" w:rsidTr="00D07D86">
        <w:trPr>
          <w:trHeight w:val="6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67D5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3BAF" w14:textId="77777777" w:rsidR="00D07D86" w:rsidRPr="00D07D86" w:rsidRDefault="00D07D86" w:rsidP="00D07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FY 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723A" w14:textId="77777777" w:rsidR="00D07D86" w:rsidRPr="00D07D86" w:rsidRDefault="00D07D86" w:rsidP="00D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FY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0A1C" w14:textId="77777777" w:rsidR="00D07D86" w:rsidRPr="00D07D86" w:rsidRDefault="00D07D86" w:rsidP="00D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FY23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DBB8" w14:textId="77777777" w:rsidR="00D07D86" w:rsidRPr="00D07D86" w:rsidRDefault="00D07D86" w:rsidP="00D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FY 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EBF2" w14:textId="77777777" w:rsidR="00D07D86" w:rsidRPr="00D07D86" w:rsidRDefault="00D07D86" w:rsidP="00D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9568" w14:textId="77777777" w:rsidR="00D07D86" w:rsidRPr="00D07D86" w:rsidRDefault="00D07D86" w:rsidP="00D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FY 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7F3E" w14:textId="77777777" w:rsidR="00D07D86" w:rsidRPr="00D07D86" w:rsidRDefault="00D07D86" w:rsidP="00D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FY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1370" w14:textId="77777777" w:rsidR="00D07D86" w:rsidRPr="00D07D86" w:rsidRDefault="00D07D86" w:rsidP="00D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FY23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8615" w14:textId="77777777" w:rsidR="00D07D86" w:rsidRPr="00D07D86" w:rsidRDefault="00D07D86" w:rsidP="00D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FY 22</w:t>
            </w:r>
          </w:p>
        </w:tc>
      </w:tr>
      <w:tr w:rsidR="00D07D86" w:rsidRPr="00D07D86" w14:paraId="5AA0FD05" w14:textId="77777777" w:rsidTr="00D07D8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BE7" w14:textId="77777777" w:rsidR="00D07D86" w:rsidRPr="00D07D86" w:rsidRDefault="00D07D86" w:rsidP="00D07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State Resources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F9E9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421018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33F2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364720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7C4A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359928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17A0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296763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1F88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660B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25.91%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9254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94A7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B957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34.23%</w:t>
            </w:r>
          </w:p>
        </w:tc>
      </w:tr>
      <w:tr w:rsidR="00D07D86" w:rsidRPr="00D07D86" w14:paraId="381D836B" w14:textId="77777777" w:rsidTr="00D07D8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8E6B" w14:textId="77777777" w:rsidR="00D07D86" w:rsidRPr="00D07D86" w:rsidRDefault="00D07D86" w:rsidP="00D07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Excise Taxes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8466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1BB1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1112943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1896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1070823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10AE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1082104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A321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DA24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30.34%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76EB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BD16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25.31%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B2CF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31.63%</w:t>
            </w:r>
          </w:p>
        </w:tc>
      </w:tr>
      <w:tr w:rsidR="00D07D86" w:rsidRPr="00D07D86" w14:paraId="536C4747" w14:textId="77777777" w:rsidTr="00D07D8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8001" w14:textId="77777777" w:rsidR="00D07D86" w:rsidRPr="00D07D86" w:rsidRDefault="00D07D86" w:rsidP="00D07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Parking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81ED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661029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3996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399908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1D2F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457903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9147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409929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3EB7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B7F1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55.09%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5AA3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00FE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56.88%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120C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59.41%</w:t>
            </w:r>
          </w:p>
        </w:tc>
      </w:tr>
      <w:tr w:rsidR="00D07D86" w:rsidRPr="00D07D86" w14:paraId="20A51093" w14:textId="77777777" w:rsidTr="00D07D8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3E70" w14:textId="77777777" w:rsidR="00D07D86" w:rsidRPr="00D07D86" w:rsidRDefault="00D07D86" w:rsidP="00D07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Interest 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521C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ED18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5AEE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328E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57534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4B9D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95E9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54.29%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D73F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162.9%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704A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33.33%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B001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27.93%</w:t>
            </w:r>
          </w:p>
        </w:tc>
      </w:tr>
      <w:tr w:rsidR="00D07D86" w:rsidRPr="00D07D86" w14:paraId="701C8487" w14:textId="77777777" w:rsidTr="00D07D8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94C4" w14:textId="77777777" w:rsidR="00D07D86" w:rsidRPr="00D07D86" w:rsidRDefault="00D07D86" w:rsidP="00D07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1A58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149182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4E40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D480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17E1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479885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E35D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B59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34.61%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B086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F18D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49.67%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8523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81.39%</w:t>
            </w:r>
          </w:p>
        </w:tc>
      </w:tr>
      <w:tr w:rsidR="00D07D86" w:rsidRPr="00D07D86" w14:paraId="78B2A8C6" w14:textId="77777777" w:rsidTr="00D07D8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0FC7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0BF3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4E21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34B6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F32D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CA4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E1BB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8A0A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89F0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69AC" w14:textId="77777777" w:rsidR="00D07D86" w:rsidRPr="00D07D86" w:rsidRDefault="00D07D86" w:rsidP="00D07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7D86" w:rsidRPr="00D07D86" w14:paraId="55CEBDBD" w14:textId="77777777" w:rsidTr="00D07D86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A418" w14:textId="77777777" w:rsidR="00D07D86" w:rsidRPr="00D07D86" w:rsidRDefault="00D07D86" w:rsidP="00D07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Real Estate Taxes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29C6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18314931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70E9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30113344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8EA2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27928958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BD95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27963526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EA13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B8C9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28.50%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E7B6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51.29%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1227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49.97%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1E43" w14:textId="77777777" w:rsidR="00D07D86" w:rsidRPr="00D07D86" w:rsidRDefault="00D07D86" w:rsidP="00D07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07D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51.30%</w:t>
            </w:r>
          </w:p>
        </w:tc>
      </w:tr>
    </w:tbl>
    <w:p w14:paraId="23E1712C" w14:textId="77777777" w:rsidR="00D07D86" w:rsidRDefault="00D07D86">
      <w:pPr>
        <w:rPr>
          <w:u w:val="single"/>
        </w:rPr>
      </w:pPr>
    </w:p>
    <w:p w14:paraId="21E852F0" w14:textId="77777777" w:rsidR="00D07D86" w:rsidRDefault="00D07D86">
      <w:pPr>
        <w:rPr>
          <w:u w:val="single"/>
        </w:rPr>
      </w:pPr>
    </w:p>
    <w:p w14:paraId="09893256" w14:textId="77777777" w:rsidR="00D07D86" w:rsidRDefault="00D07D86">
      <w:pPr>
        <w:rPr>
          <w:u w:val="single"/>
        </w:rPr>
      </w:pPr>
    </w:p>
    <w:p w14:paraId="4891A778" w14:textId="2A9AD5F0" w:rsidR="00FF47FE" w:rsidRDefault="00FF47FE">
      <w:pPr>
        <w:rPr>
          <w:u w:val="single"/>
        </w:rPr>
      </w:pPr>
    </w:p>
    <w:p w14:paraId="286D0ECE" w14:textId="77777777" w:rsidR="00FF47FE" w:rsidRDefault="00FF47FE">
      <w:pPr>
        <w:rPr>
          <w:u w:val="single"/>
        </w:rPr>
      </w:pPr>
    </w:p>
    <w:p w14:paraId="1D1E9725" w14:textId="77777777" w:rsidR="00D07D86" w:rsidRDefault="00D07D86" w:rsidP="00D5658B">
      <w:pPr>
        <w:rPr>
          <w:u w:val="single"/>
        </w:rPr>
      </w:pPr>
    </w:p>
    <w:p w14:paraId="3D68C829" w14:textId="77777777" w:rsidR="00275A8E" w:rsidRDefault="00275A8E">
      <w:pPr>
        <w:rPr>
          <w:u w:val="single"/>
        </w:rPr>
      </w:pPr>
      <w:r>
        <w:rPr>
          <w:u w:val="single"/>
        </w:rPr>
        <w:br w:type="page"/>
      </w:r>
    </w:p>
    <w:p w14:paraId="044E8C80" w14:textId="5616A29A" w:rsidR="00D5658B" w:rsidRPr="00FF47FE" w:rsidRDefault="00D5658B" w:rsidP="00D5658B">
      <w:pPr>
        <w:rPr>
          <w:u w:val="single"/>
        </w:rPr>
      </w:pPr>
      <w:r w:rsidRPr="00FF47FE">
        <w:rPr>
          <w:u w:val="single"/>
        </w:rPr>
        <w:lastRenderedPageBreak/>
        <w:t>Expenses</w:t>
      </w:r>
    </w:p>
    <w:p w14:paraId="7870ADE7" w14:textId="77777777" w:rsidR="00FD4C1C" w:rsidRDefault="00D5658B" w:rsidP="00D5658B">
      <w:r>
        <w:t xml:space="preserve">All Expense categories are within </w:t>
      </w:r>
      <w:proofErr w:type="gramStart"/>
      <w:r>
        <w:t>acceptable</w:t>
      </w:r>
      <w:proofErr w:type="gramEnd"/>
      <w:r>
        <w:t xml:space="preserve"> range and the </w:t>
      </w:r>
      <w:proofErr w:type="gramStart"/>
      <w:r>
        <w:t>percent</w:t>
      </w:r>
      <w:proofErr w:type="gramEnd"/>
      <w:r>
        <w:t xml:space="preserve"> of </w:t>
      </w:r>
      <w:proofErr w:type="gramStart"/>
      <w:r>
        <w:t>budget</w:t>
      </w:r>
      <w:proofErr w:type="gramEnd"/>
      <w:r>
        <w:t xml:space="preserve"> spent is in line with previous years.</w:t>
      </w:r>
    </w:p>
    <w:p w14:paraId="4E629A99" w14:textId="19383BAC" w:rsidR="00D5658B" w:rsidRDefault="00FD4C1C" w:rsidP="00D5658B">
      <w:r>
        <w:t>The Short Sands/Ellis Park line shows an expenditure</w:t>
      </w:r>
      <w:r w:rsidR="00D5658B">
        <w:t xml:space="preserve"> </w:t>
      </w:r>
      <w:r>
        <w:t>over budget which will be resolved when the Town bills Ellis Park at year end.</w:t>
      </w:r>
    </w:p>
    <w:p w14:paraId="08C55304" w14:textId="5AB513F8" w:rsidR="00D07D86" w:rsidRDefault="003E7902" w:rsidP="00D5658B">
      <w:r>
        <w:rPr>
          <w:noProof/>
        </w:rPr>
        <w:drawing>
          <wp:inline distT="0" distB="0" distL="0" distR="0" wp14:anchorId="6FCC0442" wp14:editId="00CC38CA">
            <wp:extent cx="5019675" cy="3438525"/>
            <wp:effectExtent l="0" t="0" r="9525" b="9525"/>
            <wp:docPr id="485951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8674076-6EAA-D911-9D80-A76F2CD5EE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3060"/>
        <w:gridCol w:w="1136"/>
        <w:gridCol w:w="997"/>
        <w:gridCol w:w="997"/>
        <w:gridCol w:w="540"/>
        <w:gridCol w:w="977"/>
        <w:gridCol w:w="887"/>
        <w:gridCol w:w="856"/>
      </w:tblGrid>
      <w:tr w:rsidR="00BD5BF2" w:rsidRPr="003E7902" w14:paraId="0EABA0EA" w14:textId="66D21405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9D2F9" w14:textId="08E76546" w:rsidR="00BD5BF2" w:rsidRPr="003E7902" w:rsidRDefault="00BD5BF2" w:rsidP="003E790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Expenditures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2704B0B0" w14:textId="77777777" w:rsidR="00BD5BF2" w:rsidRPr="003E7902" w:rsidRDefault="00BD5BF2" w:rsidP="003E79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883A" w14:textId="067DE69C" w:rsidR="00BD5BF2" w:rsidRPr="003E7902" w:rsidRDefault="00BD5BF2" w:rsidP="003E79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9F6F4" w14:textId="77777777" w:rsidR="00BD5BF2" w:rsidRPr="003E7902" w:rsidRDefault="00BD5BF2" w:rsidP="003E79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DF55" w14:textId="5AB5B5AC" w:rsidR="00BD5BF2" w:rsidRPr="003E7902" w:rsidRDefault="00BD5BF2" w:rsidP="00BD5B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2456FEDA" w14:textId="1A03C444" w:rsidR="00BD5BF2" w:rsidRPr="003E7902" w:rsidRDefault="00BD5BF2" w:rsidP="003E79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% Spent</w:t>
            </w:r>
          </w:p>
        </w:tc>
        <w:tc>
          <w:tcPr>
            <w:tcW w:w="887" w:type="dxa"/>
            <w:vAlign w:val="bottom"/>
          </w:tcPr>
          <w:p w14:paraId="387BAE6A" w14:textId="0E7F5C9F" w:rsidR="00BD5BF2" w:rsidRPr="003E7902" w:rsidRDefault="00BD5BF2" w:rsidP="003E79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6" w:type="dxa"/>
            <w:vAlign w:val="bottom"/>
          </w:tcPr>
          <w:p w14:paraId="7BDEDB57" w14:textId="232520A9" w:rsidR="00BD5BF2" w:rsidRPr="003E7902" w:rsidRDefault="00BD5BF2" w:rsidP="003E79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5BF2" w:rsidRPr="003E7902" w14:paraId="26046E37" w14:textId="3FDE1C1E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6004" w14:textId="77777777" w:rsidR="00BD5BF2" w:rsidRPr="003E7902" w:rsidRDefault="00BD5BF2" w:rsidP="00BD5BF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42980" w14:textId="6C302F55" w:rsidR="00BD5BF2" w:rsidRPr="003E7902" w:rsidRDefault="00BD5BF2" w:rsidP="00BD5B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FY 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56520" w14:textId="4CAD0D7E" w:rsidR="00BD5BF2" w:rsidRPr="003E7902" w:rsidRDefault="00BD5BF2" w:rsidP="00BD5B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FY 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55736" w14:textId="25EB6B06" w:rsidR="00BD5BF2" w:rsidRPr="003E7902" w:rsidRDefault="00BD5BF2" w:rsidP="00BD5B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FY 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FA39C" w14:textId="5E677043" w:rsidR="00BD5BF2" w:rsidRPr="003E7902" w:rsidRDefault="00BD5BF2" w:rsidP="00BD5B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46E98111" w14:textId="15865E00" w:rsidR="00BD5BF2" w:rsidRPr="003E7902" w:rsidRDefault="00BD5BF2" w:rsidP="00BD5BF2">
            <w:pPr>
              <w:spacing w:after="0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FY 2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87" w:type="dxa"/>
            <w:vAlign w:val="bottom"/>
          </w:tcPr>
          <w:p w14:paraId="07093EAC" w14:textId="44DE645D" w:rsidR="00BD5BF2" w:rsidRPr="003E7902" w:rsidRDefault="00BD5BF2" w:rsidP="00BD5BF2">
            <w:pPr>
              <w:spacing w:after="0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FY 24</w:t>
            </w:r>
          </w:p>
        </w:tc>
        <w:tc>
          <w:tcPr>
            <w:tcW w:w="856" w:type="dxa"/>
            <w:vAlign w:val="bottom"/>
          </w:tcPr>
          <w:p w14:paraId="08B609A1" w14:textId="219D6EC1" w:rsidR="00BD5BF2" w:rsidRPr="003E7902" w:rsidRDefault="00BD5BF2" w:rsidP="00BD5BF2">
            <w:pPr>
              <w:spacing w:after="0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FY 23</w:t>
            </w:r>
          </w:p>
        </w:tc>
      </w:tr>
      <w:tr w:rsidR="00BD5BF2" w:rsidRPr="003E7902" w14:paraId="4B4BBF66" w14:textId="57B2C722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05F5" w14:textId="77777777" w:rsidR="00BD5BF2" w:rsidRPr="003E7902" w:rsidRDefault="00BD5BF2" w:rsidP="00BD5B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Administration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0F2D" w14:textId="0F94CB10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2879957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308A" w14:textId="53758D43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2316157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D023D" w14:textId="5FB91323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2412823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BAB6A" w14:textId="65CFF29F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008E4AAF" w14:textId="05CE25AC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58.3%</w:t>
            </w:r>
          </w:p>
        </w:tc>
        <w:tc>
          <w:tcPr>
            <w:tcW w:w="887" w:type="dxa"/>
            <w:vAlign w:val="bottom"/>
          </w:tcPr>
          <w:p w14:paraId="6DD3BB31" w14:textId="5087F526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48.7%</w:t>
            </w:r>
          </w:p>
        </w:tc>
        <w:tc>
          <w:tcPr>
            <w:tcW w:w="856" w:type="dxa"/>
            <w:vAlign w:val="bottom"/>
          </w:tcPr>
          <w:p w14:paraId="6EC139AA" w14:textId="0AD49F74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49.0%</w:t>
            </w:r>
          </w:p>
        </w:tc>
      </w:tr>
      <w:tr w:rsidR="00BD5BF2" w:rsidRPr="003E7902" w14:paraId="7A29E64B" w14:textId="19F5E728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873E" w14:textId="77777777" w:rsidR="00BD5BF2" w:rsidRPr="003E7902" w:rsidRDefault="00BD5BF2" w:rsidP="00BD5B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Public safety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9AC21" w14:textId="5A3EEFF7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4891243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33189" w14:textId="5A2010B6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4594609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030B5" w14:textId="1B2DFEA5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4369103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964B8" w14:textId="7032DCA9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09B19DFC" w14:textId="74D4EF6C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46.1%</w:t>
            </w:r>
          </w:p>
        </w:tc>
        <w:tc>
          <w:tcPr>
            <w:tcW w:w="887" w:type="dxa"/>
            <w:vAlign w:val="bottom"/>
          </w:tcPr>
          <w:p w14:paraId="7E0685B7" w14:textId="27F1FADF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47.8%</w:t>
            </w:r>
          </w:p>
        </w:tc>
        <w:tc>
          <w:tcPr>
            <w:tcW w:w="856" w:type="dxa"/>
            <w:vAlign w:val="bottom"/>
          </w:tcPr>
          <w:p w14:paraId="5B44AE05" w14:textId="09320193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49.4%</w:t>
            </w:r>
          </w:p>
        </w:tc>
      </w:tr>
      <w:tr w:rsidR="00BD5BF2" w:rsidRPr="003E7902" w14:paraId="7E02CDCA" w14:textId="5E731F98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CA53" w14:textId="77777777" w:rsidR="00BD5BF2" w:rsidRPr="003E7902" w:rsidRDefault="00BD5BF2" w:rsidP="00BD5B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Public Works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73603" w14:textId="3B88B7B0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3116398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2AE63" w14:textId="4E8EC254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2410372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8FCCE" w14:textId="55C1E7CE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2382507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59F3" w14:textId="71749A0D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018FF718" w14:textId="3A3D06E6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43.0%</w:t>
            </w:r>
          </w:p>
        </w:tc>
        <w:tc>
          <w:tcPr>
            <w:tcW w:w="887" w:type="dxa"/>
            <w:vAlign w:val="bottom"/>
          </w:tcPr>
          <w:p w14:paraId="0B070447" w14:textId="523E73D1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38.3%</w:t>
            </w:r>
          </w:p>
        </w:tc>
        <w:tc>
          <w:tcPr>
            <w:tcW w:w="856" w:type="dxa"/>
            <w:vAlign w:val="bottom"/>
          </w:tcPr>
          <w:p w14:paraId="273BBFE2" w14:textId="40EDFB62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40.7%</w:t>
            </w:r>
          </w:p>
        </w:tc>
      </w:tr>
      <w:tr w:rsidR="00BD5BF2" w:rsidRPr="003E7902" w14:paraId="7FF977F1" w14:textId="04D1AC02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AACE" w14:textId="77777777" w:rsidR="00BD5BF2" w:rsidRPr="003E7902" w:rsidRDefault="00BD5BF2" w:rsidP="00BD5B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Parks + Rec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CFE8A" w14:textId="06FBB66E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1255946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E7461" w14:textId="0AE6BB22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1161016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39B62" w14:textId="50A5AD0A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1045488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D8E4" w14:textId="33BB789B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7AC06E30" w14:textId="03189293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52.0%</w:t>
            </w:r>
          </w:p>
        </w:tc>
        <w:tc>
          <w:tcPr>
            <w:tcW w:w="887" w:type="dxa"/>
            <w:vAlign w:val="bottom"/>
          </w:tcPr>
          <w:p w14:paraId="435020BF" w14:textId="60BBB930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54.0%</w:t>
            </w:r>
          </w:p>
        </w:tc>
        <w:tc>
          <w:tcPr>
            <w:tcW w:w="856" w:type="dxa"/>
            <w:vAlign w:val="bottom"/>
          </w:tcPr>
          <w:p w14:paraId="74051C38" w14:textId="1CBC5197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54.9%</w:t>
            </w:r>
          </w:p>
        </w:tc>
      </w:tr>
      <w:tr w:rsidR="00BD5BF2" w:rsidRPr="003E7902" w14:paraId="683DCC68" w14:textId="7F92CE97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65F1" w14:textId="77777777" w:rsidR="00BD5BF2" w:rsidRPr="003E7902" w:rsidRDefault="00BD5BF2" w:rsidP="00BD5B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Human Services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CBD46" w14:textId="01924520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518709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29F19" w14:textId="7EEC407B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482960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660A" w14:textId="4872A572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461944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D4CF3" w14:textId="60AF96CF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3E0C74A9" w14:textId="2388AA72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50.4%</w:t>
            </w:r>
          </w:p>
        </w:tc>
        <w:tc>
          <w:tcPr>
            <w:tcW w:w="887" w:type="dxa"/>
            <w:vAlign w:val="bottom"/>
          </w:tcPr>
          <w:p w14:paraId="7EE45055" w14:textId="4CFFAF14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49.8%</w:t>
            </w:r>
          </w:p>
        </w:tc>
        <w:tc>
          <w:tcPr>
            <w:tcW w:w="856" w:type="dxa"/>
            <w:vAlign w:val="bottom"/>
          </w:tcPr>
          <w:p w14:paraId="17EABE06" w14:textId="07EC800A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50.8%</w:t>
            </w:r>
          </w:p>
        </w:tc>
      </w:tr>
      <w:tr w:rsidR="00BD5BF2" w:rsidRPr="003E7902" w14:paraId="608FBC62" w14:textId="16F8B715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B296" w14:textId="77777777" w:rsidR="00BD5BF2" w:rsidRPr="003E7902" w:rsidRDefault="00BD5BF2" w:rsidP="00BD5B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Financing Costs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513EE" w14:textId="637281B6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3635926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AE12F" w14:textId="7141DC81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3635926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A6DB" w14:textId="06B535C1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2178703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71725" w14:textId="773F45ED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5E9463FD" w14:textId="623B6330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105.0%</w:t>
            </w:r>
          </w:p>
        </w:tc>
        <w:tc>
          <w:tcPr>
            <w:tcW w:w="887" w:type="dxa"/>
            <w:vAlign w:val="bottom"/>
          </w:tcPr>
          <w:p w14:paraId="7DCCC60F" w14:textId="1B590FD7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105.0%</w:t>
            </w:r>
          </w:p>
        </w:tc>
        <w:tc>
          <w:tcPr>
            <w:tcW w:w="856" w:type="dxa"/>
            <w:vAlign w:val="bottom"/>
          </w:tcPr>
          <w:p w14:paraId="33D735E5" w14:textId="42C1780F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72.6%</w:t>
            </w:r>
          </w:p>
        </w:tc>
      </w:tr>
      <w:tr w:rsidR="00BD5BF2" w:rsidRPr="003E7902" w14:paraId="17D04087" w14:textId="13279FD5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E28F" w14:textId="77777777" w:rsidR="00BD5BF2" w:rsidRPr="003E7902" w:rsidRDefault="00BD5BF2" w:rsidP="00BD5B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Policy Items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F8EDD" w14:textId="3AE71FF3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5440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22B17" w14:textId="70DBEE60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101666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BF277" w14:textId="4054BABB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90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32288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1824A" w14:textId="7DF4BF10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722B73AF" w14:textId="71ECCD22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93.2%</w:t>
            </w:r>
          </w:p>
        </w:tc>
        <w:tc>
          <w:tcPr>
            <w:tcW w:w="887" w:type="dxa"/>
            <w:vAlign w:val="bottom"/>
          </w:tcPr>
          <w:p w14:paraId="08020174" w14:textId="24868950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81.3%</w:t>
            </w:r>
          </w:p>
        </w:tc>
        <w:tc>
          <w:tcPr>
            <w:tcW w:w="856" w:type="dxa"/>
            <w:vAlign w:val="bottom"/>
          </w:tcPr>
          <w:p w14:paraId="4FFE82CD" w14:textId="584E948F" w:rsidR="00BD5BF2" w:rsidRPr="003E7902" w:rsidRDefault="00BD5BF2" w:rsidP="00BD5BF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80.7%</w:t>
            </w:r>
          </w:p>
        </w:tc>
      </w:tr>
      <w:tr w:rsidR="00BD5BF2" w:rsidRPr="003E7902" w14:paraId="5C6F2C82" w14:textId="77777777" w:rsidTr="00275A8E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4C084" w14:textId="3C3A2C8D" w:rsidR="00BD5BF2" w:rsidRPr="003E7902" w:rsidRDefault="00275A8E" w:rsidP="00BD5B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Capital Paid with Operating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6DE3C" w14:textId="527E9CCC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D5BF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84903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A55E1" w14:textId="6F893E15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D5BF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6370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D6EFB" w14:textId="2E1733A7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D5BF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30649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6FA6" w14:textId="77777777" w:rsidR="00BD5BF2" w:rsidRPr="003E7902" w:rsidRDefault="00BD5BF2" w:rsidP="00BD5B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77" w:type="dxa"/>
            <w:vAlign w:val="bottom"/>
          </w:tcPr>
          <w:p w14:paraId="0B02EC54" w14:textId="300B7149" w:rsidR="00BD5BF2" w:rsidRDefault="00BD5BF2" w:rsidP="00BD5BF2">
            <w:pPr>
              <w:spacing w:after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29.8%</w:t>
            </w:r>
          </w:p>
        </w:tc>
        <w:tc>
          <w:tcPr>
            <w:tcW w:w="887" w:type="dxa"/>
            <w:vAlign w:val="bottom"/>
          </w:tcPr>
          <w:p w14:paraId="0A310EC3" w14:textId="4205D33D" w:rsidR="00BD5BF2" w:rsidRDefault="00BD5BF2" w:rsidP="00BD5BF2">
            <w:pPr>
              <w:spacing w:after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1.2%</w:t>
            </w:r>
          </w:p>
        </w:tc>
        <w:tc>
          <w:tcPr>
            <w:tcW w:w="856" w:type="dxa"/>
            <w:vAlign w:val="bottom"/>
          </w:tcPr>
          <w:p w14:paraId="171003D1" w14:textId="74859D34" w:rsidR="00BD5BF2" w:rsidRDefault="00BD5BF2" w:rsidP="00BD5BF2">
            <w:pPr>
              <w:spacing w:after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7.8%</w:t>
            </w:r>
          </w:p>
        </w:tc>
      </w:tr>
    </w:tbl>
    <w:p w14:paraId="5F6C3D12" w14:textId="77777777" w:rsidR="00E11CAE" w:rsidRDefault="00E11CAE" w:rsidP="00D5658B"/>
    <w:sectPr w:rsidR="00E11CAE" w:rsidSect="00D07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1D"/>
    <w:rsid w:val="0000503B"/>
    <w:rsid w:val="00275A8E"/>
    <w:rsid w:val="00287730"/>
    <w:rsid w:val="002A3736"/>
    <w:rsid w:val="003E771D"/>
    <w:rsid w:val="003E7902"/>
    <w:rsid w:val="004837E5"/>
    <w:rsid w:val="005439BA"/>
    <w:rsid w:val="00650379"/>
    <w:rsid w:val="007149A8"/>
    <w:rsid w:val="00735D0D"/>
    <w:rsid w:val="007F1379"/>
    <w:rsid w:val="00A40420"/>
    <w:rsid w:val="00A53D68"/>
    <w:rsid w:val="00B210F6"/>
    <w:rsid w:val="00BB0648"/>
    <w:rsid w:val="00BD5BF2"/>
    <w:rsid w:val="00D07D86"/>
    <w:rsid w:val="00D44E27"/>
    <w:rsid w:val="00D5658B"/>
    <w:rsid w:val="00D85FAF"/>
    <w:rsid w:val="00E11CAE"/>
    <w:rsid w:val="00FD4C1C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BFAC"/>
  <w15:chartTrackingRefBased/>
  <w15:docId w15:val="{2D996E7B-0431-4CDB-99E2-AA9DFAB6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n\Desktop\Town%20Treasurer's%20report\FY%2023-25%20comparison%20percent%20spent%20cha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2nd Quarter Percent Expense Comparison </a:t>
            </a:r>
            <a:r>
              <a:rPr lang="en-US" sz="1100" b="0" i="0" u="none" strike="noStrike" kern="1200" spc="0" baseline="0">
                <a:solidFill>
                  <a:srgbClr val="CC9900"/>
                </a:solidFill>
              </a:rPr>
              <a:t>FY 25,</a:t>
            </a:r>
            <a:r>
              <a:rPr lang="en-US"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 </a:t>
            </a:r>
            <a:r>
              <a:rPr lang="en-US" sz="1100" b="0" i="0" u="none" strike="noStrike" kern="1200" spc="0" baseline="0">
                <a:solidFill>
                  <a:schemeClr val="accent1">
                    <a:lumMod val="75000"/>
                  </a:schemeClr>
                </a:solidFill>
              </a:rPr>
              <a:t>FY 24,</a:t>
            </a:r>
            <a:r>
              <a:rPr lang="en-US" sz="1100" b="0" i="0" u="none" strike="noStrike" kern="1200" spc="0" baseline="0">
                <a:solidFill>
                  <a:schemeClr val="tx2">
                    <a:lumMod val="75000"/>
                  </a:schemeClr>
                </a:solidFill>
              </a:rPr>
              <a:t> </a:t>
            </a:r>
            <a:r>
              <a:rPr lang="en-US" sz="1100" b="0" i="0" u="none" strike="noStrike" kern="1200" spc="0" baseline="0">
                <a:solidFill>
                  <a:srgbClr val="FF0000"/>
                </a:solidFill>
              </a:rPr>
              <a:t>FY23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Sheet1!$E$16:$E$17</c:f>
              <c:strCache>
                <c:ptCount val="2"/>
                <c:pt idx="0">
                  <c:v>FY25</c:v>
                </c:pt>
                <c:pt idx="1">
                  <c:v>% Spent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Sheet1!$D$18:$D$25</c:f>
              <c:strCache>
                <c:ptCount val="8"/>
                <c:pt idx="0">
                  <c:v>Administration</c:v>
                </c:pt>
                <c:pt idx="1">
                  <c:v>Public safety</c:v>
                </c:pt>
                <c:pt idx="2">
                  <c:v>Public Works</c:v>
                </c:pt>
                <c:pt idx="3">
                  <c:v>Parks + Rec</c:v>
                </c:pt>
                <c:pt idx="4">
                  <c:v>Human Services</c:v>
                </c:pt>
                <c:pt idx="5">
                  <c:v>Financing Costs</c:v>
                </c:pt>
                <c:pt idx="6">
                  <c:v>Policy Items</c:v>
                </c:pt>
                <c:pt idx="7">
                  <c:v>Capital PWO</c:v>
                </c:pt>
              </c:strCache>
            </c:strRef>
          </c:cat>
          <c:val>
            <c:numRef>
              <c:f>Sheet1!$E$18:$E$25</c:f>
              <c:numCache>
                <c:formatCode>0.0%</c:formatCode>
                <c:ptCount val="8"/>
                <c:pt idx="0">
                  <c:v>0.58299999999999996</c:v>
                </c:pt>
                <c:pt idx="1">
                  <c:v>0.46100000000000002</c:v>
                </c:pt>
                <c:pt idx="2">
                  <c:v>0.43</c:v>
                </c:pt>
                <c:pt idx="3">
                  <c:v>0.52</c:v>
                </c:pt>
                <c:pt idx="4">
                  <c:v>0.504</c:v>
                </c:pt>
                <c:pt idx="5">
                  <c:v>1.05</c:v>
                </c:pt>
                <c:pt idx="6">
                  <c:v>0.93200000000000005</c:v>
                </c:pt>
                <c:pt idx="7">
                  <c:v>0.29799999999999999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C9-47AF-B88B-E1C223150C70}"/>
            </c:ext>
          </c:extLst>
        </c:ser>
        <c:ser>
          <c:idx val="1"/>
          <c:order val="1"/>
          <c:tx>
            <c:strRef>
              <c:f>Sheet1!$F$16:$F$17</c:f>
              <c:strCache>
                <c:ptCount val="2"/>
                <c:pt idx="0">
                  <c:v>FY24</c:v>
                </c:pt>
                <c:pt idx="1">
                  <c:v>% Spent</c:v>
                </c:pt>
              </c:strCache>
            </c:strRef>
          </c:tx>
          <c:spPr>
            <a:solidFill>
              <a:schemeClr val="tx2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Sheet1!$D$18:$D$25</c:f>
              <c:strCache>
                <c:ptCount val="8"/>
                <c:pt idx="0">
                  <c:v>Administration</c:v>
                </c:pt>
                <c:pt idx="1">
                  <c:v>Public safety</c:v>
                </c:pt>
                <c:pt idx="2">
                  <c:v>Public Works</c:v>
                </c:pt>
                <c:pt idx="3">
                  <c:v>Parks + Rec</c:v>
                </c:pt>
                <c:pt idx="4">
                  <c:v>Human Services</c:v>
                </c:pt>
                <c:pt idx="5">
                  <c:v>Financing Costs</c:v>
                </c:pt>
                <c:pt idx="6">
                  <c:v>Policy Items</c:v>
                </c:pt>
                <c:pt idx="7">
                  <c:v>Capital PWO</c:v>
                </c:pt>
              </c:strCache>
            </c:strRef>
          </c:cat>
          <c:val>
            <c:numRef>
              <c:f>Sheet1!$F$18:$F$25</c:f>
              <c:numCache>
                <c:formatCode>0.0%</c:formatCode>
                <c:ptCount val="8"/>
                <c:pt idx="0">
                  <c:v>0.48699999999999999</c:v>
                </c:pt>
                <c:pt idx="1">
                  <c:v>0.47799999999999998</c:v>
                </c:pt>
                <c:pt idx="2">
                  <c:v>0.38300000000000001</c:v>
                </c:pt>
                <c:pt idx="3">
                  <c:v>0.54</c:v>
                </c:pt>
                <c:pt idx="4">
                  <c:v>0.498</c:v>
                </c:pt>
                <c:pt idx="5">
                  <c:v>1.05</c:v>
                </c:pt>
                <c:pt idx="6">
                  <c:v>0.81299999999999994</c:v>
                </c:pt>
                <c:pt idx="7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C9-47AF-B88B-E1C223150C70}"/>
            </c:ext>
          </c:extLst>
        </c:ser>
        <c:ser>
          <c:idx val="2"/>
          <c:order val="2"/>
          <c:tx>
            <c:strRef>
              <c:f>Sheet1!$G$16:$G$17</c:f>
              <c:strCache>
                <c:ptCount val="2"/>
                <c:pt idx="0">
                  <c:v>FY23</c:v>
                </c:pt>
                <c:pt idx="1">
                  <c:v>% Spent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Sheet1!$D$18:$D$25</c:f>
              <c:strCache>
                <c:ptCount val="8"/>
                <c:pt idx="0">
                  <c:v>Administration</c:v>
                </c:pt>
                <c:pt idx="1">
                  <c:v>Public safety</c:v>
                </c:pt>
                <c:pt idx="2">
                  <c:v>Public Works</c:v>
                </c:pt>
                <c:pt idx="3">
                  <c:v>Parks + Rec</c:v>
                </c:pt>
                <c:pt idx="4">
                  <c:v>Human Services</c:v>
                </c:pt>
                <c:pt idx="5">
                  <c:v>Financing Costs</c:v>
                </c:pt>
                <c:pt idx="6">
                  <c:v>Policy Items</c:v>
                </c:pt>
                <c:pt idx="7">
                  <c:v>Capital PWO</c:v>
                </c:pt>
              </c:strCache>
            </c:strRef>
          </c:cat>
          <c:val>
            <c:numRef>
              <c:f>Sheet1!$G$18:$G$25</c:f>
              <c:numCache>
                <c:formatCode>0.0%</c:formatCode>
                <c:ptCount val="8"/>
                <c:pt idx="0">
                  <c:v>0.49</c:v>
                </c:pt>
                <c:pt idx="1">
                  <c:v>0.49399999999999999</c:v>
                </c:pt>
                <c:pt idx="2">
                  <c:v>0.40699999999999997</c:v>
                </c:pt>
                <c:pt idx="3">
                  <c:v>0.54900000000000004</c:v>
                </c:pt>
                <c:pt idx="4">
                  <c:v>0.50800000000000001</c:v>
                </c:pt>
                <c:pt idx="5">
                  <c:v>0.72599999999999998</c:v>
                </c:pt>
                <c:pt idx="6">
                  <c:v>0.80700000000000005</c:v>
                </c:pt>
                <c:pt idx="7">
                  <c:v>7.8E-2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C9-47AF-B88B-E1C223150C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77721616"/>
        <c:axId val="1877725936"/>
      </c:barChart>
      <c:catAx>
        <c:axId val="187772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7725936"/>
        <c:crosses val="autoZero"/>
        <c:auto val="1"/>
        <c:lblAlgn val="ctr"/>
        <c:lblOffset val="100"/>
        <c:noMultiLvlLbl val="0"/>
      </c:catAx>
      <c:valAx>
        <c:axId val="187772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772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Graves</dc:creator>
  <cp:keywords/>
  <dc:description/>
  <cp:lastModifiedBy>Nan Graves</cp:lastModifiedBy>
  <cp:revision>3</cp:revision>
  <dcterms:created xsi:type="dcterms:W3CDTF">2025-04-08T15:30:00Z</dcterms:created>
  <dcterms:modified xsi:type="dcterms:W3CDTF">2025-04-08T16:01:00Z</dcterms:modified>
</cp:coreProperties>
</file>